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B84DC" w14:textId="4505FCCD" w:rsidR="00501807" w:rsidRDefault="00501807" w:rsidP="00501807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Numer sprawy: </w:t>
      </w:r>
      <w:r w:rsidR="00987699">
        <w:rPr>
          <w:rFonts w:cstheme="minorHAnsi"/>
          <w:bCs/>
          <w:sz w:val="24"/>
          <w:szCs w:val="24"/>
        </w:rPr>
        <w:t>1</w:t>
      </w:r>
      <w:r>
        <w:rPr>
          <w:rFonts w:cstheme="minorHAnsi"/>
          <w:bCs/>
          <w:sz w:val="24"/>
          <w:szCs w:val="24"/>
        </w:rPr>
        <w:t>/PN/DP/ZP/202</w:t>
      </w:r>
      <w:r w:rsidR="00987699">
        <w:rPr>
          <w:rFonts w:cstheme="minorHAnsi"/>
          <w:bCs/>
          <w:sz w:val="24"/>
          <w:szCs w:val="24"/>
        </w:rPr>
        <w:t>4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3E6B853" w14:textId="77777777" w:rsidR="00987699" w:rsidRDefault="00987699" w:rsidP="009876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Hlk132189891"/>
      <w:r>
        <w:rPr>
          <w:rFonts w:cstheme="minorHAnsi"/>
          <w:sz w:val="24"/>
          <w:szCs w:val="24"/>
        </w:rPr>
        <w:t xml:space="preserve">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budynku wielorodzinnego wraz z zagospodarowaniem terenu i infrastrukturą techniczną w Ujeździe przy ulicy Parkowej na działce o nr. </w:t>
      </w:r>
      <w:proofErr w:type="spellStart"/>
      <w:r>
        <w:rPr>
          <w:rFonts w:cstheme="minorHAnsi"/>
          <w:sz w:val="24"/>
          <w:szCs w:val="24"/>
        </w:rPr>
        <w:t>ewid</w:t>
      </w:r>
      <w:proofErr w:type="spellEnd"/>
      <w:r>
        <w:rPr>
          <w:rFonts w:cstheme="minorHAnsi"/>
          <w:sz w:val="24"/>
          <w:szCs w:val="24"/>
        </w:rPr>
        <w:t>. 159/4 w obrębie 0001”.</w:t>
      </w:r>
      <w:bookmarkEnd w:id="0"/>
    </w:p>
    <w:p w14:paraId="0A2D8DFB" w14:textId="26E01D13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</w:p>
    <w:p w14:paraId="558815DE" w14:textId="404CC27B" w:rsidR="00AD5E2B" w:rsidRPr="00A024A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 xml:space="preserve">Wytyczne projektowe </w:t>
      </w:r>
    </w:p>
    <w:p w14:paraId="1DB3AFD3" w14:textId="1FE357CD" w:rsidR="00AD5E2B" w:rsidRPr="00A024A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A024A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 xml:space="preserve">Zastosować racjonalne rozwiązania prowadzące do optymalizacji kosztów budowy i eksploatacji </w:t>
      </w:r>
      <w:r w:rsidR="006D4BA6" w:rsidRPr="00A024AF">
        <w:rPr>
          <w:rFonts w:asciiTheme="minorHAnsi" w:hAnsiTheme="minorHAnsi" w:cstheme="minorHAnsi"/>
          <w:color w:val="auto"/>
        </w:rPr>
        <w:t>budynku</w:t>
      </w:r>
      <w:r w:rsidRPr="00A024AF">
        <w:rPr>
          <w:rFonts w:asciiTheme="minorHAnsi" w:hAnsiTheme="minorHAnsi" w:cstheme="minorHAnsi"/>
          <w:color w:val="auto"/>
        </w:rPr>
        <w:t xml:space="preserve"> przy jednoczesnym zachowaniu wysokich właściwości wizualnych, funkcjonalnych i technicznych budynków. </w:t>
      </w:r>
    </w:p>
    <w:p w14:paraId="1E114173" w14:textId="7780D4E4" w:rsidR="00AD5E2B" w:rsidRPr="00A024A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W projekcie należy zastosować OZE – ostateczne rozwiązanie należy uzgodnić z Zamawiającym</w:t>
      </w:r>
      <w:r w:rsidR="00413746" w:rsidRPr="00A024AF">
        <w:rPr>
          <w:rFonts w:asciiTheme="minorHAnsi" w:hAnsiTheme="minorHAnsi" w:cstheme="minorHAnsi"/>
          <w:color w:val="auto"/>
        </w:rPr>
        <w:t>.</w:t>
      </w:r>
    </w:p>
    <w:p w14:paraId="247430AE" w14:textId="5C39BEA0" w:rsidR="006D4BA6" w:rsidRPr="00A024AF" w:rsidRDefault="006D4BA6" w:rsidP="006D4BA6">
      <w:pPr>
        <w:pStyle w:val="Default"/>
        <w:ind w:left="567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eastAsia="Calibri"/>
          <w:color w:val="auto"/>
          <w:highlight w:val="white"/>
        </w:rPr>
        <w:t xml:space="preserve">Zleceniodawca oczekuje, że projekt budynku będzie przewidywał rozwiązania techniczne proekologiczne, takie jak m.in.: ogniwa fotowoltaiczne, retencja i rozwiązania ograniczające zużycie wody, energooszczędne źródła światła.                                                                                </w:t>
      </w:r>
    </w:p>
    <w:p w14:paraId="62007BE8" w14:textId="3AD85FA8" w:rsidR="00AD5E2B" w:rsidRPr="00A024AF" w:rsidRDefault="00C61896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Style w:val="fontstyle21"/>
          <w:rFonts w:cstheme="minorHAnsi"/>
          <w:color w:val="auto"/>
        </w:rPr>
        <w:t>B</w:t>
      </w:r>
      <w:r w:rsidR="00454BDE" w:rsidRPr="00A024AF">
        <w:rPr>
          <w:rStyle w:val="fontstyle21"/>
          <w:rFonts w:cstheme="minorHAnsi"/>
          <w:color w:val="auto"/>
        </w:rPr>
        <w:t>udyn</w:t>
      </w:r>
      <w:r w:rsidR="00A024AF" w:rsidRPr="00A024AF">
        <w:rPr>
          <w:rStyle w:val="fontstyle21"/>
          <w:rFonts w:cstheme="minorHAnsi"/>
          <w:color w:val="auto"/>
        </w:rPr>
        <w:t xml:space="preserve">ek </w:t>
      </w:r>
      <w:r w:rsidR="00454BDE" w:rsidRPr="00A024AF">
        <w:rPr>
          <w:rStyle w:val="fontstyle21"/>
          <w:rFonts w:cstheme="minorHAnsi"/>
          <w:color w:val="auto"/>
        </w:rPr>
        <w:t>mieszkaln</w:t>
      </w:r>
      <w:r w:rsidR="00A024AF" w:rsidRPr="00A024AF">
        <w:rPr>
          <w:rStyle w:val="fontstyle21"/>
          <w:rFonts w:cstheme="minorHAnsi"/>
          <w:color w:val="auto"/>
        </w:rPr>
        <w:t>y</w:t>
      </w:r>
      <w:r w:rsidR="00454BDE" w:rsidRPr="00A024AF">
        <w:rPr>
          <w:rStyle w:val="fontstyle21"/>
          <w:rFonts w:cstheme="minorHAnsi"/>
          <w:color w:val="auto"/>
        </w:rPr>
        <w:t xml:space="preserve"> </w:t>
      </w:r>
      <w:r w:rsidR="001D78BC" w:rsidRPr="00A024AF">
        <w:rPr>
          <w:rStyle w:val="fontstyle21"/>
          <w:rFonts w:cstheme="minorHAnsi"/>
          <w:color w:val="auto"/>
        </w:rPr>
        <w:t>wielorodzinn</w:t>
      </w:r>
      <w:r w:rsidR="00A024AF" w:rsidRPr="00A024AF">
        <w:rPr>
          <w:rStyle w:val="fontstyle21"/>
          <w:rFonts w:cstheme="minorHAnsi"/>
          <w:color w:val="auto"/>
        </w:rPr>
        <w:t>y</w:t>
      </w:r>
      <w:r w:rsidR="00454BDE" w:rsidRPr="00A024AF">
        <w:rPr>
          <w:rStyle w:val="fontstyle21"/>
          <w:rFonts w:cstheme="minorHAnsi"/>
          <w:color w:val="auto"/>
        </w:rPr>
        <w:t xml:space="preserve"> </w:t>
      </w:r>
      <w:r w:rsidR="006D4BA6" w:rsidRPr="00A024AF">
        <w:rPr>
          <w:rFonts w:asciiTheme="minorHAnsi" w:hAnsiTheme="minorHAnsi" w:cstheme="minorHAnsi"/>
          <w:color w:val="auto"/>
        </w:rPr>
        <w:t xml:space="preserve">należy projektować </w:t>
      </w:r>
      <w:r w:rsidR="00AD5E2B" w:rsidRPr="00A024AF">
        <w:rPr>
          <w:rFonts w:asciiTheme="minorHAnsi" w:hAnsiTheme="minorHAnsi" w:cstheme="minorHAnsi"/>
          <w:color w:val="auto"/>
        </w:rPr>
        <w:t>zgodnie z</w:t>
      </w:r>
      <w:r w:rsidR="00380C43" w:rsidRPr="00A024AF">
        <w:rPr>
          <w:rFonts w:asciiTheme="minorHAnsi" w:hAnsiTheme="minorHAnsi" w:cstheme="minorHAnsi"/>
          <w:color w:val="auto"/>
        </w:rPr>
        <w:t xml:space="preserve"> </w:t>
      </w:r>
      <w:r w:rsidR="00AD5E2B" w:rsidRPr="00A024AF">
        <w:rPr>
          <w:rFonts w:asciiTheme="minorHAnsi" w:hAnsiTheme="minorHAnsi" w:cstheme="minorHAnsi"/>
          <w:color w:val="auto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A024A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 xml:space="preserve">Drogi wewnętrzne, ciągi piesze i </w:t>
      </w:r>
      <w:r w:rsidR="00F53AA6" w:rsidRPr="00A024AF">
        <w:rPr>
          <w:rFonts w:asciiTheme="minorHAnsi" w:hAnsiTheme="minorHAnsi" w:cstheme="minorHAnsi"/>
          <w:color w:val="auto"/>
        </w:rPr>
        <w:t xml:space="preserve">miejsca postojowe: </w:t>
      </w:r>
      <w:r w:rsidRPr="00A024AF">
        <w:rPr>
          <w:rFonts w:asciiTheme="minorHAnsi" w:hAnsiTheme="minorHAnsi" w:cstheme="minorHAnsi"/>
          <w:color w:val="auto"/>
        </w:rPr>
        <w:t xml:space="preserve">nawierzchnie </w:t>
      </w:r>
      <w:r w:rsidR="00F53AA6" w:rsidRPr="00A024AF">
        <w:rPr>
          <w:rFonts w:asciiTheme="minorHAnsi" w:hAnsiTheme="minorHAnsi" w:cstheme="minorHAnsi"/>
          <w:color w:val="auto"/>
        </w:rPr>
        <w:t xml:space="preserve">wykonane z drobnowymiarowych elementów betonowych; </w:t>
      </w:r>
    </w:p>
    <w:p w14:paraId="207F78E1" w14:textId="38BBB06C" w:rsidR="00F53AA6" w:rsidRPr="00A024A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Miejsca gromadzenia odpadów: należy przewidzieć segregację odpadów w możliwie szerokim spektrum;</w:t>
      </w:r>
    </w:p>
    <w:p w14:paraId="6AC4DF04" w14:textId="5ADC5908" w:rsidR="00F53AA6" w:rsidRPr="00A024A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A024AF">
        <w:rPr>
          <w:rFonts w:asciiTheme="minorHAnsi" w:hAnsiTheme="minorHAnsi" w:cstheme="minorHAnsi"/>
          <w:color w:val="auto"/>
        </w:rPr>
        <w:t>Miejsca rekreacji: kombinacja urządzeń zabawowych powinna pozwalać na korzystanie z placu zabaw przez osoby w wieku od 1 do 15 lat; na placu zabaw winno znaleźć się przynajmniej jedno urządzenie pozwalające na korzystanie z niego przez osoby z niepełnosprawnościami</w:t>
      </w:r>
      <w:r w:rsidR="0048357D" w:rsidRPr="00A024AF">
        <w:rPr>
          <w:rFonts w:asciiTheme="minorHAnsi" w:hAnsiTheme="minorHAnsi" w:cstheme="minorHAnsi"/>
          <w:color w:val="auto"/>
        </w:rPr>
        <w:t xml:space="preserve"> (ostateczne rozwiązania i lokalizację uzgodnić z Zamawiającym)</w:t>
      </w:r>
      <w:r w:rsidR="00CE2FA7" w:rsidRPr="00A024AF">
        <w:rPr>
          <w:rFonts w:asciiTheme="minorHAnsi" w:hAnsiTheme="minorHAnsi" w:cstheme="minorHAnsi"/>
          <w:color w:val="auto"/>
        </w:rPr>
        <w:t>;</w:t>
      </w:r>
    </w:p>
    <w:p w14:paraId="5D28DC85" w14:textId="33017004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Zieleń urządzona: wykonać inwentaryzację 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</w:t>
      </w:r>
      <w:proofErr w:type="spellStart"/>
      <w:r w:rsidRPr="008C4E9F">
        <w:rPr>
          <w:rFonts w:asciiTheme="minorHAnsi" w:hAnsiTheme="minorHAnsi" w:cstheme="minorHAnsi"/>
        </w:rPr>
        <w:t>nasadzeń</w:t>
      </w:r>
      <w:proofErr w:type="spellEnd"/>
      <w:r w:rsidRPr="008C4E9F">
        <w:rPr>
          <w:rFonts w:asciiTheme="minorHAnsi" w:hAnsiTheme="minorHAnsi" w:cstheme="minorHAnsi"/>
        </w:rPr>
        <w:t xml:space="preserve"> kompensacyjnych, będący składową wniosku o decyzję administracyjną zezwalająca </w:t>
      </w:r>
      <w:r w:rsidRPr="008C4E9F">
        <w:rPr>
          <w:rFonts w:asciiTheme="minorHAnsi" w:hAnsiTheme="minorHAnsi" w:cstheme="minorHAnsi"/>
        </w:rPr>
        <w:lastRenderedPageBreak/>
        <w:t xml:space="preserve">na usunięcie drzew, jeśli będzie wymagany; doboru gatunkowego dokonać wg następujących dyspozycji:  dobór gatunkowy dostosować do warunków świetlnych; dobór gatunkowy dostosować do warunków siedliskowych; w bezpośrednim sąsiedztwie ulic, miejsc postojowych, ciągów pieszych i rowerowych, parkingów rowerowych nie wprowadzać gatunków drzew o kruchym drewnie, intensywnie śmiecących i intensywnie brudzących, unikać gatunków silnie alergizujących; </w:t>
      </w:r>
    </w:p>
    <w:p w14:paraId="4AD1D9D8" w14:textId="44E19FAE" w:rsidR="00CE2FA7" w:rsidRPr="005470C9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Oświetlenie </w:t>
      </w:r>
      <w:r w:rsidRPr="005470C9">
        <w:rPr>
          <w:rFonts w:asciiTheme="minorHAnsi" w:hAnsiTheme="minorHAnsi" w:cstheme="minorHAnsi"/>
          <w:color w:val="auto"/>
        </w:rPr>
        <w:t>terenu: dążyć do możliwie niskiego naświetlania okien</w:t>
      </w:r>
      <w:r w:rsidR="00021EF1">
        <w:rPr>
          <w:rFonts w:asciiTheme="minorHAnsi" w:hAnsiTheme="minorHAnsi" w:cstheme="minorHAnsi"/>
          <w:color w:val="auto"/>
        </w:rPr>
        <w:t xml:space="preserve"> mieszkań</w:t>
      </w:r>
      <w:r w:rsidRPr="005470C9">
        <w:rPr>
          <w:rFonts w:asciiTheme="minorHAnsi" w:hAnsiTheme="minorHAnsi" w:cstheme="minorHAnsi"/>
          <w:color w:val="auto"/>
        </w:rPr>
        <w:t xml:space="preserve">; oświetlenie zewnętrzne - </w:t>
      </w:r>
      <w:r w:rsidR="0048357D" w:rsidRPr="005470C9">
        <w:rPr>
          <w:rFonts w:asciiTheme="minorHAnsi" w:hAnsiTheme="minorHAnsi" w:cstheme="minorHAnsi"/>
          <w:color w:val="auto"/>
        </w:rPr>
        <w:t xml:space="preserve">nad drzwiami wejściowymi </w:t>
      </w:r>
      <w:r w:rsidR="00021EF1">
        <w:rPr>
          <w:rFonts w:asciiTheme="minorHAnsi" w:hAnsiTheme="minorHAnsi" w:cstheme="minorHAnsi"/>
          <w:color w:val="auto"/>
        </w:rPr>
        <w:t xml:space="preserve">do </w:t>
      </w:r>
      <w:r w:rsidRPr="005470C9">
        <w:rPr>
          <w:rFonts w:asciiTheme="minorHAnsi" w:hAnsiTheme="minorHAnsi" w:cstheme="minorHAnsi"/>
          <w:color w:val="auto"/>
        </w:rPr>
        <w:t xml:space="preserve">budynku, oświetlenie </w:t>
      </w:r>
      <w:r w:rsidR="0058460C" w:rsidRPr="005470C9">
        <w:rPr>
          <w:rFonts w:asciiTheme="minorHAnsi" w:hAnsiTheme="minorHAnsi" w:cstheme="minorHAnsi"/>
          <w:color w:val="auto"/>
        </w:rPr>
        <w:t>miejsc postojowych, miejsca do gromadzenia nieczystości i placu zabaw</w:t>
      </w:r>
      <w:r w:rsidRPr="005470C9">
        <w:rPr>
          <w:rFonts w:asciiTheme="minorHAnsi" w:hAnsiTheme="minorHAnsi" w:cstheme="minorHAnsi"/>
          <w:color w:val="auto"/>
        </w:rPr>
        <w:t xml:space="preserve">.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Ustawą z dnia 11 stycznia 2018 r. o </w:t>
      </w:r>
      <w:proofErr w:type="spellStart"/>
      <w:r w:rsidRPr="008C4E9F">
        <w:rPr>
          <w:rFonts w:asciiTheme="minorHAnsi" w:hAnsiTheme="minorHAnsi" w:cstheme="minorHAnsi"/>
        </w:rPr>
        <w:t>elektromobilności</w:t>
      </w:r>
      <w:proofErr w:type="spellEnd"/>
      <w:r w:rsidRPr="008C4E9F">
        <w:rPr>
          <w:rFonts w:asciiTheme="minorHAnsi" w:hAnsiTheme="minorHAnsi" w:cstheme="minorHAnsi"/>
        </w:rPr>
        <w:t xml:space="preserve">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5470C9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 xml:space="preserve">powinien zawierać wszelkie rozwiązania pozwalające na </w:t>
      </w:r>
      <w:r w:rsidRPr="005470C9">
        <w:rPr>
          <w:rFonts w:asciiTheme="minorHAnsi" w:hAnsiTheme="minorHAnsi" w:cstheme="minorHAnsi"/>
          <w:color w:val="auto"/>
        </w:rPr>
        <w:t>prawidłowe złożenie ofert przez potencjalnych wykonawców i wykonanie robót, uzyskanie pozwolenia na użytkowanie oraz późniejszą bezkolizyjną eksploatację obiekt</w:t>
      </w:r>
      <w:r w:rsidR="00223A7D" w:rsidRPr="005470C9">
        <w:rPr>
          <w:rFonts w:asciiTheme="minorHAnsi" w:hAnsiTheme="minorHAnsi" w:cstheme="minorHAnsi"/>
          <w:color w:val="auto"/>
        </w:rPr>
        <w:t>u</w:t>
      </w:r>
      <w:r w:rsidRPr="005470C9">
        <w:rPr>
          <w:rFonts w:asciiTheme="minorHAnsi" w:hAnsiTheme="minorHAnsi" w:cstheme="minorHAnsi"/>
          <w:color w:val="auto"/>
        </w:rPr>
        <w:t xml:space="preserve">; </w:t>
      </w:r>
    </w:p>
    <w:p w14:paraId="7D264DCC" w14:textId="2E2AF2D0" w:rsidR="00001F37" w:rsidRPr="005470C9" w:rsidRDefault="00001F37" w:rsidP="00C83232">
      <w:pPr>
        <w:spacing w:after="0" w:line="240" w:lineRule="auto"/>
        <w:rPr>
          <w:rFonts w:cstheme="minorHAnsi"/>
        </w:rPr>
      </w:pPr>
    </w:p>
    <w:p w14:paraId="73EA6D6F" w14:textId="5DBD2B63" w:rsidR="002A1031" w:rsidRPr="005470C9" w:rsidRDefault="002A62D0" w:rsidP="002A1031">
      <w:pPr>
        <w:pStyle w:val="Default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3</w:t>
      </w:r>
      <w:r w:rsidR="002A1031" w:rsidRPr="005470C9">
        <w:rPr>
          <w:rFonts w:asciiTheme="minorHAnsi" w:hAnsiTheme="minorHAnsi" w:cstheme="minorHAnsi"/>
          <w:color w:val="auto"/>
        </w:rPr>
        <w:t xml:space="preserve">. Zakres przedmiotu zamówienia obejmuje m.in. zaprojektowanie: </w:t>
      </w:r>
    </w:p>
    <w:p w14:paraId="03753709" w14:textId="4A0FE070" w:rsidR="002A1031" w:rsidRPr="005470C9" w:rsidRDefault="00A024AF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budynku</w:t>
      </w:r>
      <w:r w:rsidR="00D87C2A">
        <w:rPr>
          <w:rFonts w:asciiTheme="minorHAnsi" w:hAnsiTheme="minorHAnsi" w:cstheme="minorHAnsi"/>
          <w:color w:val="auto"/>
        </w:rPr>
        <w:t xml:space="preserve"> mieszkaln</w:t>
      </w:r>
      <w:r>
        <w:rPr>
          <w:rFonts w:asciiTheme="minorHAnsi" w:hAnsiTheme="minorHAnsi" w:cstheme="minorHAnsi"/>
          <w:color w:val="auto"/>
        </w:rPr>
        <w:t>ego</w:t>
      </w:r>
      <w:r w:rsidR="005470C9" w:rsidRPr="005470C9">
        <w:rPr>
          <w:rFonts w:asciiTheme="minorHAnsi" w:hAnsiTheme="minorHAnsi" w:cstheme="minorHAnsi"/>
          <w:color w:val="auto"/>
        </w:rPr>
        <w:t xml:space="preserve"> </w:t>
      </w:r>
      <w:r w:rsidR="00C61896" w:rsidRPr="005470C9">
        <w:rPr>
          <w:rFonts w:asciiTheme="minorHAnsi" w:hAnsiTheme="minorHAnsi" w:cstheme="minorHAnsi"/>
          <w:color w:val="auto"/>
        </w:rPr>
        <w:t xml:space="preserve"> </w:t>
      </w:r>
      <w:r w:rsidR="00D87C2A">
        <w:rPr>
          <w:rFonts w:asciiTheme="minorHAnsi" w:hAnsiTheme="minorHAnsi" w:cstheme="minorHAnsi"/>
          <w:color w:val="auto"/>
        </w:rPr>
        <w:t>wielorodzinn</w:t>
      </w:r>
      <w:r>
        <w:rPr>
          <w:rFonts w:asciiTheme="minorHAnsi" w:hAnsiTheme="minorHAnsi" w:cstheme="minorHAnsi"/>
          <w:color w:val="auto"/>
        </w:rPr>
        <w:t>ego</w:t>
      </w:r>
      <w:r w:rsidR="002A1031" w:rsidRPr="005470C9">
        <w:rPr>
          <w:rFonts w:asciiTheme="minorHAnsi" w:hAnsiTheme="minorHAnsi" w:cstheme="minorHAnsi"/>
          <w:color w:val="auto"/>
        </w:rPr>
        <w:t>,</w:t>
      </w:r>
    </w:p>
    <w:p w14:paraId="42CD038D" w14:textId="7DD80EBD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dr</w:t>
      </w:r>
      <w:r w:rsidR="00A5644C">
        <w:rPr>
          <w:rFonts w:asciiTheme="minorHAnsi" w:hAnsiTheme="minorHAnsi" w:cstheme="minorHAnsi"/>
          <w:color w:val="auto"/>
        </w:rPr>
        <w:t>óg wewnętrznych</w:t>
      </w:r>
      <w:r w:rsidRPr="005470C9">
        <w:rPr>
          <w:rFonts w:asciiTheme="minorHAnsi" w:hAnsiTheme="minorHAnsi" w:cstheme="minorHAnsi"/>
          <w:color w:val="auto"/>
        </w:rPr>
        <w:t xml:space="preserve"> wraz z miejs</w:t>
      </w:r>
      <w:r w:rsidR="002A62D0" w:rsidRPr="005470C9">
        <w:rPr>
          <w:rFonts w:asciiTheme="minorHAnsi" w:hAnsiTheme="minorHAnsi" w:cstheme="minorHAnsi"/>
          <w:color w:val="auto"/>
        </w:rPr>
        <w:t>cami postojowymi,</w:t>
      </w:r>
    </w:p>
    <w:p w14:paraId="4E0E034D" w14:textId="1B973CB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ciągów pieszych,  </w:t>
      </w:r>
    </w:p>
    <w:p w14:paraId="0AA17A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 gromadzenia odpadów stałych,</w:t>
      </w:r>
    </w:p>
    <w:p w14:paraId="6FF70EF9" w14:textId="6B625F3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miejsc rekreacji w tym placu zabaw, </w:t>
      </w:r>
    </w:p>
    <w:p w14:paraId="74065D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3E4CD975" w:rsidR="002A1031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wszelkich niezbędnych przyłączy do sieci i infrastruktury technicznej</w:t>
      </w:r>
      <w:r w:rsidR="00FD7205">
        <w:rPr>
          <w:rFonts w:asciiTheme="minorHAnsi" w:hAnsiTheme="minorHAnsi" w:cstheme="minorHAnsi"/>
          <w:color w:val="auto"/>
        </w:rPr>
        <w:t>,</w:t>
      </w:r>
    </w:p>
    <w:p w14:paraId="13E2D421" w14:textId="12A5BD05" w:rsidR="00FD7205" w:rsidRPr="00FD7205" w:rsidRDefault="00FD7205" w:rsidP="00FD7205">
      <w:pPr>
        <w:pStyle w:val="Default"/>
        <w:numPr>
          <w:ilvl w:val="0"/>
          <w:numId w:val="9"/>
        </w:numPr>
        <w:ind w:left="851" w:hanging="425"/>
        <w:rPr>
          <w:rFonts w:asciiTheme="minorHAnsi" w:hAnsiTheme="minorHAnsi" w:cstheme="minorHAnsi"/>
          <w:color w:val="auto"/>
        </w:rPr>
      </w:pPr>
      <w:r>
        <w:t>wyposażeni</w:t>
      </w:r>
      <w:r>
        <w:t>a</w:t>
      </w:r>
      <w:r>
        <w:t xml:space="preserve"> mieszkań zgodnie z standardem wyposażenia mieszkań ustalonych przez Bank BGK nieruchomości S.A i projektem koncepcyjnym.</w:t>
      </w:r>
    </w:p>
    <w:p w14:paraId="6C73659A" w14:textId="77777777" w:rsidR="00001F37" w:rsidRPr="005470C9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68A2192F" w:rsidR="002A1031" w:rsidRPr="005470C9" w:rsidRDefault="002A62D0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4</w:t>
      </w:r>
      <w:r w:rsidR="002A1031" w:rsidRPr="005470C9">
        <w:rPr>
          <w:rFonts w:asciiTheme="minorHAnsi" w:hAnsiTheme="minorHAnsi" w:cstheme="minorHAnsi"/>
          <w:color w:val="auto"/>
        </w:rPr>
        <w:t xml:space="preserve">. Zakres dokumentacji opracowań, o których mowa w ust. 3 obejmuje m.in.: </w:t>
      </w:r>
    </w:p>
    <w:p w14:paraId="3F49671C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</w:t>
      </w:r>
      <w:r w:rsidRPr="008836EE">
        <w:rPr>
          <w:rFonts w:asciiTheme="minorHAnsi" w:hAnsiTheme="minorHAnsi" w:cstheme="minorHAnsi"/>
          <w:color w:val="auto"/>
        </w:rPr>
        <w:t xml:space="preserve">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245A0A7E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przygotowanie materiałów promocyjnych w tym: </w:t>
      </w:r>
    </w:p>
    <w:p w14:paraId="43050E96" w14:textId="77777777" w:rsidR="002A1031" w:rsidRPr="005470C9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katalogu – kart mieszkań (rzut lokalu z określeniem możliwego wariantu wyposażenia i umeblowania, z </w:t>
      </w:r>
      <w:r w:rsidRPr="005470C9">
        <w:rPr>
          <w:color w:val="auto"/>
        </w:rPr>
        <w:t>pokazaniem lokalizacji lokalu w budynku), rzutów budynku z zestawieniem mieszkań, komórek lokatorskich, miejsc postojowych,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5470C9">
        <w:rPr>
          <w:color w:val="auto"/>
        </w:rPr>
        <w:t>wizualizacji foto realistycznych o rozdzielczości nie mniej niż 300 DPI</w:t>
      </w:r>
      <w:r w:rsidRPr="008836EE">
        <w:rPr>
          <w:color w:val="auto"/>
        </w:rPr>
        <w:t xml:space="preserve">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7605478A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sporządzenie wielobranżowego projektu budynk</w:t>
      </w:r>
      <w:r w:rsidR="00D174BF">
        <w:rPr>
          <w:rFonts w:asciiTheme="minorHAnsi" w:hAnsiTheme="minorHAnsi" w:cstheme="minorHAnsi"/>
          <w:color w:val="auto"/>
        </w:rPr>
        <w:t>ów</w:t>
      </w:r>
      <w:r w:rsidR="005470C9">
        <w:rPr>
          <w:rFonts w:asciiTheme="minorHAnsi" w:hAnsiTheme="minorHAnsi" w:cstheme="minorHAnsi"/>
          <w:color w:val="auto"/>
        </w:rPr>
        <w:t xml:space="preserve"> mieszkaln</w:t>
      </w:r>
      <w:r w:rsidR="00D174BF">
        <w:rPr>
          <w:rFonts w:asciiTheme="minorHAnsi" w:hAnsiTheme="minorHAnsi" w:cstheme="minorHAnsi"/>
          <w:color w:val="auto"/>
        </w:rPr>
        <w:t>ych</w:t>
      </w:r>
      <w:r w:rsidR="005470C9">
        <w:rPr>
          <w:rFonts w:asciiTheme="minorHAnsi" w:hAnsiTheme="minorHAnsi" w:cstheme="minorHAnsi"/>
          <w:color w:val="auto"/>
        </w:rPr>
        <w:t xml:space="preserve"> wielorodzinn</w:t>
      </w:r>
      <w:r w:rsidR="00D174BF">
        <w:rPr>
          <w:rFonts w:asciiTheme="minorHAnsi" w:hAnsiTheme="minorHAnsi" w:cstheme="minorHAnsi"/>
          <w:color w:val="auto"/>
        </w:rPr>
        <w:t>ych</w:t>
      </w:r>
      <w:r w:rsidRPr="008836EE">
        <w:rPr>
          <w:rFonts w:asciiTheme="minorHAnsi" w:hAnsiTheme="minorHAnsi" w:cstheme="minorHAnsi"/>
          <w:color w:val="auto"/>
        </w:rPr>
        <w:t xml:space="preserve"> 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 xml:space="preserve">projektu zagospodarowania terenu w obrębie lokalizacji inwestycji ze wszystkimi elementami wymaganymi przez obowiązujące przepisy </w:t>
      </w:r>
      <w:proofErr w:type="spellStart"/>
      <w:r w:rsidRPr="008836EE">
        <w:rPr>
          <w:rFonts w:asciiTheme="minorHAnsi" w:hAnsiTheme="minorHAnsi" w:cstheme="minorHAnsi"/>
          <w:color w:val="auto"/>
        </w:rPr>
        <w:t>techniczno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budowlane, zawierającego m.in. usytuowanie, obrys i układ istniejących i projektowanych 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</w:t>
      </w:r>
      <w:proofErr w:type="spellStart"/>
      <w:r w:rsidRPr="008836EE">
        <w:rPr>
          <w:rFonts w:asciiTheme="minorHAnsi" w:hAnsiTheme="minorHAnsi" w:cstheme="minorHAnsi"/>
          <w:color w:val="auto"/>
        </w:rPr>
        <w:t>architektoniczno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budowlanego właściwego do uzyskania decyzji o pozwoleniu na budowę/zgłoszeń oraz projektu technicznego właściwego do zgłoszenia rozpoczęcia robót budowlanych wraz z niezbędnymi opiniami i 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</w:t>
      </w:r>
      <w:proofErr w:type="spellStart"/>
      <w:r w:rsidRPr="008836EE">
        <w:rPr>
          <w:rFonts w:asciiTheme="minorHAnsi" w:hAnsiTheme="minorHAnsi" w:cstheme="minorHAnsi"/>
          <w:color w:val="auto"/>
        </w:rPr>
        <w:t>funkcjonalno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6989E" w14:textId="77777777" w:rsidR="002C621E" w:rsidRDefault="002C621E" w:rsidP="002A2045">
      <w:pPr>
        <w:spacing w:after="0" w:line="240" w:lineRule="auto"/>
      </w:pPr>
      <w:r>
        <w:separator/>
      </w:r>
    </w:p>
  </w:endnote>
  <w:endnote w:type="continuationSeparator" w:id="0">
    <w:p w14:paraId="7B2E6D85" w14:textId="77777777" w:rsidR="002C621E" w:rsidRDefault="002C621E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12A71" w14:textId="77777777" w:rsidR="002C621E" w:rsidRDefault="002C621E" w:rsidP="002A2045">
      <w:pPr>
        <w:spacing w:after="0" w:line="240" w:lineRule="auto"/>
      </w:pPr>
      <w:r>
        <w:separator/>
      </w:r>
    </w:p>
  </w:footnote>
  <w:footnote w:type="continuationSeparator" w:id="0">
    <w:p w14:paraId="2504F17F" w14:textId="77777777" w:rsidR="002C621E" w:rsidRDefault="002C621E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619399">
    <w:abstractNumId w:val="4"/>
  </w:num>
  <w:num w:numId="2" w16cid:durableId="13313833">
    <w:abstractNumId w:val="8"/>
  </w:num>
  <w:num w:numId="3" w16cid:durableId="1512837289">
    <w:abstractNumId w:val="12"/>
  </w:num>
  <w:num w:numId="4" w16cid:durableId="1333218291">
    <w:abstractNumId w:val="9"/>
  </w:num>
  <w:num w:numId="5" w16cid:durableId="980422500">
    <w:abstractNumId w:val="1"/>
  </w:num>
  <w:num w:numId="6" w16cid:durableId="165899633">
    <w:abstractNumId w:val="5"/>
  </w:num>
  <w:num w:numId="7" w16cid:durableId="1311865255">
    <w:abstractNumId w:val="14"/>
  </w:num>
  <w:num w:numId="8" w16cid:durableId="2000306668">
    <w:abstractNumId w:val="0"/>
  </w:num>
  <w:num w:numId="9" w16cid:durableId="1534154272">
    <w:abstractNumId w:val="2"/>
  </w:num>
  <w:num w:numId="10" w16cid:durableId="1731080034">
    <w:abstractNumId w:val="7"/>
  </w:num>
  <w:num w:numId="11" w16cid:durableId="1277299192">
    <w:abstractNumId w:val="10"/>
  </w:num>
  <w:num w:numId="12" w16cid:durableId="1008099764">
    <w:abstractNumId w:val="3"/>
  </w:num>
  <w:num w:numId="13" w16cid:durableId="1841432336">
    <w:abstractNumId w:val="13"/>
  </w:num>
  <w:num w:numId="14" w16cid:durableId="1649242531">
    <w:abstractNumId w:val="11"/>
  </w:num>
  <w:num w:numId="15" w16cid:durableId="177898282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F37"/>
    <w:rsid w:val="00001F37"/>
    <w:rsid w:val="00016319"/>
    <w:rsid w:val="00020A4B"/>
    <w:rsid w:val="00021EF1"/>
    <w:rsid w:val="000226C1"/>
    <w:rsid w:val="000C03E3"/>
    <w:rsid w:val="000C72F0"/>
    <w:rsid w:val="000D5A6B"/>
    <w:rsid w:val="0010096F"/>
    <w:rsid w:val="00101E10"/>
    <w:rsid w:val="00162640"/>
    <w:rsid w:val="001746A5"/>
    <w:rsid w:val="001A7BC7"/>
    <w:rsid w:val="001D78BC"/>
    <w:rsid w:val="001E15AB"/>
    <w:rsid w:val="001E66B8"/>
    <w:rsid w:val="001F4707"/>
    <w:rsid w:val="00204921"/>
    <w:rsid w:val="00223A7D"/>
    <w:rsid w:val="00232979"/>
    <w:rsid w:val="002343A9"/>
    <w:rsid w:val="00284B4C"/>
    <w:rsid w:val="00294896"/>
    <w:rsid w:val="002A1031"/>
    <w:rsid w:val="002A2045"/>
    <w:rsid w:val="002A62D0"/>
    <w:rsid w:val="002C621E"/>
    <w:rsid w:val="002D01D4"/>
    <w:rsid w:val="002D1948"/>
    <w:rsid w:val="00325226"/>
    <w:rsid w:val="00326E8B"/>
    <w:rsid w:val="00345586"/>
    <w:rsid w:val="00363570"/>
    <w:rsid w:val="00380C43"/>
    <w:rsid w:val="003A2329"/>
    <w:rsid w:val="003A7DEB"/>
    <w:rsid w:val="003D1157"/>
    <w:rsid w:val="003F589F"/>
    <w:rsid w:val="00413746"/>
    <w:rsid w:val="00443B81"/>
    <w:rsid w:val="00454BDE"/>
    <w:rsid w:val="0048357D"/>
    <w:rsid w:val="004F4C9B"/>
    <w:rsid w:val="00500386"/>
    <w:rsid w:val="00501807"/>
    <w:rsid w:val="00502539"/>
    <w:rsid w:val="00522F3E"/>
    <w:rsid w:val="005254B9"/>
    <w:rsid w:val="005470C9"/>
    <w:rsid w:val="00572F05"/>
    <w:rsid w:val="0058460C"/>
    <w:rsid w:val="005E7F37"/>
    <w:rsid w:val="0067215C"/>
    <w:rsid w:val="006733B7"/>
    <w:rsid w:val="006D4BA6"/>
    <w:rsid w:val="006E7BE6"/>
    <w:rsid w:val="00784A98"/>
    <w:rsid w:val="007B395B"/>
    <w:rsid w:val="00810CC7"/>
    <w:rsid w:val="008B296B"/>
    <w:rsid w:val="008C4E9F"/>
    <w:rsid w:val="008F6581"/>
    <w:rsid w:val="00925CD7"/>
    <w:rsid w:val="00944D27"/>
    <w:rsid w:val="009528B1"/>
    <w:rsid w:val="00971A5C"/>
    <w:rsid w:val="00980AB3"/>
    <w:rsid w:val="00987699"/>
    <w:rsid w:val="00994498"/>
    <w:rsid w:val="009B0DCF"/>
    <w:rsid w:val="009B46EF"/>
    <w:rsid w:val="009E37D2"/>
    <w:rsid w:val="009F149E"/>
    <w:rsid w:val="009F4682"/>
    <w:rsid w:val="00A024AF"/>
    <w:rsid w:val="00A27735"/>
    <w:rsid w:val="00A4145F"/>
    <w:rsid w:val="00A5644C"/>
    <w:rsid w:val="00A601E4"/>
    <w:rsid w:val="00AC4084"/>
    <w:rsid w:val="00AD403C"/>
    <w:rsid w:val="00AD5E2B"/>
    <w:rsid w:val="00B160C1"/>
    <w:rsid w:val="00B22EB5"/>
    <w:rsid w:val="00BA5434"/>
    <w:rsid w:val="00BA67A7"/>
    <w:rsid w:val="00BB3F8E"/>
    <w:rsid w:val="00BD1885"/>
    <w:rsid w:val="00BF19B9"/>
    <w:rsid w:val="00BF4398"/>
    <w:rsid w:val="00C00064"/>
    <w:rsid w:val="00C4172E"/>
    <w:rsid w:val="00C61896"/>
    <w:rsid w:val="00C668AD"/>
    <w:rsid w:val="00C83232"/>
    <w:rsid w:val="00C912DB"/>
    <w:rsid w:val="00CA7606"/>
    <w:rsid w:val="00CC4BC8"/>
    <w:rsid w:val="00CC5C85"/>
    <w:rsid w:val="00CD2BEC"/>
    <w:rsid w:val="00CE2FA7"/>
    <w:rsid w:val="00D06062"/>
    <w:rsid w:val="00D174BF"/>
    <w:rsid w:val="00D2455F"/>
    <w:rsid w:val="00D4506B"/>
    <w:rsid w:val="00D4515A"/>
    <w:rsid w:val="00D866D8"/>
    <w:rsid w:val="00D87C2A"/>
    <w:rsid w:val="00D96201"/>
    <w:rsid w:val="00E13943"/>
    <w:rsid w:val="00E16777"/>
    <w:rsid w:val="00E172BD"/>
    <w:rsid w:val="00E3248E"/>
    <w:rsid w:val="00E3640C"/>
    <w:rsid w:val="00E42700"/>
    <w:rsid w:val="00E8256A"/>
    <w:rsid w:val="00E82984"/>
    <w:rsid w:val="00EF6216"/>
    <w:rsid w:val="00EF63D0"/>
    <w:rsid w:val="00F225BA"/>
    <w:rsid w:val="00F26D4F"/>
    <w:rsid w:val="00F53AA6"/>
    <w:rsid w:val="00F967A6"/>
    <w:rsid w:val="00FA3327"/>
    <w:rsid w:val="00FD6C1E"/>
    <w:rsid w:val="00FD7205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  <w15:docId w15:val="{26A41226-002C-41C4-AC9B-312D19ED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C58B-6512-4377-A32C-B84BA271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2164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8</cp:revision>
  <cp:lastPrinted>2023-02-28T16:22:00Z</cp:lastPrinted>
  <dcterms:created xsi:type="dcterms:W3CDTF">2023-05-12T13:27:00Z</dcterms:created>
  <dcterms:modified xsi:type="dcterms:W3CDTF">2024-05-31T09:22:00Z</dcterms:modified>
</cp:coreProperties>
</file>